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CF" w:rsidRDefault="007755CF" w:rsidP="007755C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755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1</w:t>
      </w:r>
    </w:p>
    <w:p w:rsidR="007755CF" w:rsidRPr="007755CF" w:rsidRDefault="007755CF" w:rsidP="007755C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AB0F92" w:rsidRDefault="00AB0F92" w:rsidP="00351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інвестиційної програми( проекту) </w:t>
      </w:r>
    </w:p>
    <w:p w:rsidR="00701C13" w:rsidRDefault="00AB0F92" w:rsidP="00351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Реконструкція з прибудовою загальноосвітньої школи № 128 на </w:t>
      </w:r>
      <w:proofErr w:type="spellStart"/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>вул.Р.Окіпної</w:t>
      </w:r>
      <w:proofErr w:type="spellEnd"/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,6 у Дніпровському районі </w:t>
      </w:r>
      <w:proofErr w:type="spellStart"/>
      <w:r w:rsidR="00351E77" w:rsidRPr="008E2246">
        <w:rPr>
          <w:rFonts w:ascii="Times New Roman" w:hAnsi="Times New Roman" w:cs="Times New Roman"/>
          <w:b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F4AEF" w:rsidRDefault="007F4AEF" w:rsidP="00351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F92" w:rsidRPr="00324401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2B9">
        <w:rPr>
          <w:rFonts w:ascii="Times New Roman" w:hAnsi="Times New Roman" w:cs="Times New Roman"/>
          <w:b/>
          <w:sz w:val="28"/>
          <w:szCs w:val="28"/>
          <w:lang w:val="uk-UA"/>
        </w:rPr>
        <w:t>1.Основні проблеми, що спричинили необхідність реалізації</w:t>
      </w:r>
      <w:r w:rsidRPr="0032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інвестиційної програми( проекту) та обґрунтування мети та доцільності  їх реалізації, очікувані результати реалізації  інвестиційного проекту.  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 з прибудовою школи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метою реалізації державної політики у сфері освіти  для задоволення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району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 та  з метою  приведення у належний стан приміщень існуючої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7EB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Проектна потужність школи -1000 учнівських місць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т.ч. приріст – 400 учнівських місць.</w:t>
      </w:r>
      <w:r w:rsidR="007447EB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F92" w:rsidRDefault="007447EB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рахунок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7412   мешканців лівобережжя будуть забезпечені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навчальним закладом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F92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Територія, на якій буде реалізовано інвестиційну програму (проект). </w:t>
      </w:r>
    </w:p>
    <w:p w:rsidR="008E2246" w:rsidRDefault="00B95512" w:rsidP="00744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515795">
        <w:rPr>
          <w:rFonts w:ascii="Times New Roman" w:hAnsi="Times New Roman" w:cs="Times New Roman"/>
          <w:sz w:val="28"/>
          <w:szCs w:val="28"/>
          <w:lang w:val="uk-UA"/>
        </w:rPr>
        <w:t>вул.Р.Окіпної</w:t>
      </w:r>
      <w:proofErr w:type="spellEnd"/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,6  у Дніпровському районі </w:t>
      </w:r>
      <w:proofErr w:type="spellStart"/>
      <w:r w:rsidR="00515795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відведена  управлінню освіти Дніпровської районної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рішенням Київської міської ради від 12.07.2012 № 788/8125. </w:t>
      </w:r>
    </w:p>
    <w:p w:rsidR="007447EB" w:rsidRDefault="007447EB" w:rsidP="00744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>Згідно з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озпорядженням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>
        <w:rPr>
          <w:rFonts w:ascii="Times New Roman" w:hAnsi="Times New Roman" w:cs="Times New Roman"/>
          <w:sz w:val="28"/>
          <w:szCs w:val="28"/>
          <w:lang w:val="uk-UA"/>
        </w:rPr>
        <w:t>24.11.2011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2169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Житлоінвестбуд-УКБ</w:t>
      </w:r>
      <w:proofErr w:type="spellEnd"/>
      <w:r w:rsidRPr="002163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передано функції замовника по реконструкції з прибудовою  до існуючої  школи № 128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вул.Р.Окіпної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,6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Дніпровському районі.</w:t>
      </w:r>
    </w:p>
    <w:p w:rsidR="00AB0F92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401">
        <w:rPr>
          <w:rFonts w:ascii="Times New Roman" w:hAnsi="Times New Roman" w:cs="Times New Roman"/>
          <w:b/>
          <w:sz w:val="28"/>
          <w:szCs w:val="28"/>
          <w:lang w:val="uk-UA"/>
        </w:rPr>
        <w:t>3. Строк реалізації проекту.</w:t>
      </w:r>
    </w:p>
    <w:p w:rsidR="007447EB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401">
        <w:rPr>
          <w:rFonts w:ascii="Times New Roman" w:hAnsi="Times New Roman" w:cs="Times New Roman"/>
          <w:sz w:val="28"/>
          <w:szCs w:val="28"/>
          <w:lang w:val="uk-UA"/>
        </w:rPr>
        <w:t>Проект планується реалізувати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2012-2013 роках.</w:t>
      </w:r>
      <w:r w:rsidR="007447EB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необхідних коштів об’єкт буде введено в експлуатацію до нового навчального року.</w:t>
      </w:r>
    </w:p>
    <w:p w:rsidR="00AB0F92" w:rsidRDefault="00AB0F92" w:rsidP="00AB0F9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Наявність експертних висновків, погоджень, сертифікатів, документів дозвільного характеру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висновок комплексної  державної експертизи видано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Київдержекспертиза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27.09.2007  №</w:t>
      </w:r>
      <w:r w:rsidR="007F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5845. </w:t>
      </w:r>
    </w:p>
    <w:p w:rsidR="008E2246" w:rsidRPr="002163B0" w:rsidRDefault="008E2246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Проектно-кошторисна документація на будівництво  затверджена розпорядженням Київської міської державної документації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>11.06.2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36F" w:rsidRPr="0094036F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>№ 8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5. Орієнтований обсяг витрат</w:t>
      </w:r>
      <w:r w:rsidR="007F7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>.) для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ін</w:t>
      </w:r>
      <w:r w:rsidRPr="005A5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вестиційного проекту. </w:t>
      </w:r>
    </w:p>
    <w:p w:rsidR="00AB0F92" w:rsidRPr="002163B0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-  </w:t>
      </w:r>
      <w:r>
        <w:rPr>
          <w:rFonts w:ascii="Times New Roman" w:hAnsi="Times New Roman" w:cs="Times New Roman"/>
          <w:sz w:val="28"/>
          <w:szCs w:val="28"/>
          <w:lang w:val="uk-UA"/>
        </w:rPr>
        <w:t>66787,6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163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F92" w:rsidRDefault="00AB0F9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>Для завершення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2013 рік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54636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2246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B2743" w:rsidRDefault="00AB0F92" w:rsidP="007F7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56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Обсяг використаних ресурсів, їх опис, ступінь будівельної готовності. </w:t>
      </w:r>
      <w:r w:rsidR="008E2246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5512" w:rsidRDefault="001B2743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школи було розпочато Дніпровською районною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адміністрацією, але у зв’язку з відсутністю належного фінансування  проводилось повільно. Станом на 01.01.2012 року освоєно  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 xml:space="preserve"> 5151,6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246" w:rsidRDefault="00B95512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соціально-економічного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2012 рік на будівництво школи передбачено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15795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 та  5000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державного бюджету на виконання функцій столиці.</w:t>
      </w:r>
      <w:r w:rsidR="001B2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5795" w:rsidRDefault="008E2246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A05BB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.2012 року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на будівництві освоєно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7EB">
        <w:rPr>
          <w:rFonts w:ascii="Times New Roman" w:hAnsi="Times New Roman" w:cs="Times New Roman"/>
          <w:sz w:val="28"/>
          <w:szCs w:val="28"/>
          <w:lang w:val="uk-UA"/>
        </w:rPr>
        <w:t xml:space="preserve">6472,9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Виконано роботи 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з     </w:t>
      </w:r>
      <w:r w:rsidR="005E654C" w:rsidRPr="002163B0">
        <w:rPr>
          <w:rFonts w:ascii="Times New Roman" w:hAnsi="Times New Roman" w:cs="Times New Roman"/>
          <w:sz w:val="28"/>
          <w:szCs w:val="28"/>
          <w:lang w:val="uk-UA"/>
        </w:rPr>
        <w:t>підготовки території,  від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>рито</w:t>
      </w:r>
      <w:r w:rsidR="005E654C"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котлован, споруджено фундамент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та перекриття підвалу</w:t>
      </w:r>
      <w:r w:rsidR="005E654C" w:rsidRPr="002163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Ступінь будівельної готовності становить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C2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3F3" w:rsidRDefault="008E2246" w:rsidP="00515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До кінця року  на будівництві  буде освоєно   </w:t>
      </w:r>
      <w:r w:rsidR="005E65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1C2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>65,6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3B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F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яких буде  виконано роботи</w:t>
      </w:r>
      <w:r w:rsidR="0019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4122A">
        <w:rPr>
          <w:rFonts w:ascii="Times New Roman" w:hAnsi="Times New Roman" w:cs="Times New Roman"/>
          <w:sz w:val="28"/>
          <w:szCs w:val="28"/>
          <w:lang w:val="uk-UA"/>
        </w:rPr>
        <w:t>монтажу конструкцій 1 та 2 поверхів.</w:t>
      </w:r>
      <w:r w:rsidRPr="00216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3F3" w:rsidRPr="00085D0C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D0C">
        <w:rPr>
          <w:rFonts w:ascii="Times New Roman" w:hAnsi="Times New Roman" w:cs="Times New Roman"/>
          <w:b/>
          <w:sz w:val="28"/>
          <w:szCs w:val="28"/>
          <w:lang w:val="uk-UA"/>
        </w:rPr>
        <w:t>7. Прогнозні джерела фінансування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85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обґрунтування необхідності фінансування за бюджетні кошти, прогнозні показники спів фінансування проекту  за рахунок коштів місцевого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85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завершення фінансування  будівництва необхідно 54636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2013 рік з місцевого бюджету прогнозується  спрямувати 15982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введення 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експлуатацію  необхідно передбачити за рахунок коштів державного фонду регіонального розвитку 38654</w:t>
      </w:r>
      <w:r w:rsidR="00515795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14">
        <w:rPr>
          <w:rFonts w:ascii="Times New Roman" w:hAnsi="Times New Roman" w:cs="Times New Roman"/>
          <w:b/>
          <w:sz w:val="28"/>
          <w:szCs w:val="28"/>
          <w:lang w:val="uk-UA"/>
        </w:rPr>
        <w:t>8.Інноваційна спрямованість проекту.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1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будівництві об’єкту будуть</w:t>
      </w:r>
      <w:r w:rsidRPr="00882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новітні екологічні  будівельні матеріали, запроваджені енергозберігаючі технології, 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 в школі буде встановлено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обладнанням,  класи оснащені   інтерактивними дошками, комп</w:t>
      </w:r>
      <w:r w:rsidRPr="00BA53F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874DCC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 - сучасними комп</w:t>
      </w:r>
      <w:r w:rsidR="007F79EC" w:rsidRPr="00BA53F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ютерами.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введенням об’єкту  в експлуатацію працівники школи матимуть можливість  для запровадження  кращих вітчизняних   інновацій  в освітньому процесі</w:t>
      </w:r>
      <w:r w:rsidRPr="00BA5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новій сучасні базі.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Вплив реалізації інвестиційного проекту на навколишнє природне середовище.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82826">
        <w:rPr>
          <w:rFonts w:ascii="Times New Roman" w:hAnsi="Times New Roman" w:cs="Times New Roman"/>
          <w:sz w:val="28"/>
          <w:szCs w:val="28"/>
          <w:lang w:val="uk-UA"/>
        </w:rPr>
        <w:t>удівництво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об’єкту не матиме негативного спливу на навколишнє середовище.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10.Відповідність інвестиційного проекту програмним і прогнозним документам економічного і соціального розвитку держави, відповідного регіону, міста, районним державним цільовим програмам, а також пріоритетам розвитку регіонів, визначеним державною  регіональними стратегіями розвитку регіонів. 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Вказаний і</w:t>
      </w:r>
      <w:r w:rsidRPr="002E4EAC">
        <w:rPr>
          <w:rFonts w:ascii="Times New Roman" w:hAnsi="Times New Roman" w:cs="Times New Roman"/>
          <w:sz w:val="28"/>
          <w:szCs w:val="28"/>
          <w:lang w:val="uk-UA"/>
        </w:rPr>
        <w:t>нвестиційний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відповідає  основним засадам державної політики в галузі Освіта,  положенням: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Державн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Освіта</w:t>
      </w:r>
      <w:r w:rsidR="00A15F36">
        <w:rPr>
          <w:rFonts w:ascii="Times New Roman" w:hAnsi="Times New Roman" w:cs="Times New Roman"/>
          <w:sz w:val="28"/>
          <w:szCs w:val="28"/>
          <w:lang w:val="uk-UA"/>
        </w:rPr>
        <w:t>: Україна ХХІ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A53F3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Стратегії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2025 року, затвердженої рішенням Київської міської ради від 15.12.2011 № 824/7060;</w:t>
      </w:r>
    </w:p>
    <w:p w:rsidR="00BA53F3" w:rsidRPr="002E4EAC" w:rsidRDefault="00BA53F3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цільової регіональної програми «Освіта Києва. 2011-2015 роки», затвердженої рішенням Київської міської ради від 25.05.2011 № 196/5583.</w:t>
      </w:r>
    </w:p>
    <w:p w:rsidR="00874DCC" w:rsidRDefault="00874DCC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BA5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F36" w:rsidRDefault="00A15F36" w:rsidP="00211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Головного управління</w:t>
      </w:r>
    </w:p>
    <w:p w:rsidR="00A15F36" w:rsidRPr="002E4EAC" w:rsidRDefault="00A15F36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забезпечення    </w:t>
      </w:r>
      <w:r w:rsidR="007F4A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В.Денисенко</w:t>
      </w:r>
    </w:p>
    <w:p w:rsidR="00A15F36" w:rsidRDefault="00A15F36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Pr="002E4EAC" w:rsidRDefault="009A7B05" w:rsidP="00A15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5CF" w:rsidRPr="007755CF" w:rsidRDefault="007755CF" w:rsidP="007755CF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755C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Зразок 2</w:t>
      </w:r>
    </w:p>
    <w:p w:rsidR="009A7B05" w:rsidRPr="007755CF" w:rsidRDefault="009A7B05" w:rsidP="0023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інвестиційної програми (проекту) -  </w:t>
      </w:r>
    </w:p>
    <w:p w:rsidR="009A7B05" w:rsidRPr="007755CF" w:rsidRDefault="009A7B05" w:rsidP="0023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«Будівництво гідровузла, </w:t>
      </w:r>
      <w:proofErr w:type="spellStart"/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>мкр-н</w:t>
      </w:r>
      <w:proofErr w:type="spellEnd"/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Бортничі, </w:t>
      </w:r>
    </w:p>
    <w:p w:rsidR="009A7B05" w:rsidRPr="007755CF" w:rsidRDefault="009A7B05" w:rsidP="00231F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>вул.Дяченка</w:t>
      </w:r>
      <w:proofErr w:type="spellEnd"/>
      <w:r w:rsidRPr="0077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Дарницькому районі»</w:t>
      </w:r>
    </w:p>
    <w:p w:rsidR="009A7B05" w:rsidRPr="007755CF" w:rsidRDefault="009A7B05" w:rsidP="009A7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Основні проблеми, що спричинили необхідність реалізації інвестиційної програми (проекту), обґрунтування мети і доцільності реалізації, очікувані результати її реалізації: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проблеми забезпечення якісною питною водою мешканців мікрорайону Бортничі,  яка стоїть вже 15 років; 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покращення здоров’я понад 15 тис. населення за рахунок вживання якісної питної води;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забезпечення водопостачанням багатоповерхових будинків, що інтенсивно забудовуються останнім часом в мікрорайоні Бортничі, в тому числі по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>,47-59, для можливості введення їх в експлуатацію;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в належний стан благоустрою території </w:t>
      </w:r>
      <w:smartTag w:uri="urn:schemas-microsoft-com:office:smarttags" w:element="metricconverter">
        <w:smartTagPr>
          <w:attr w:name="ProductID" w:val="1,21 га"/>
        </w:smartTagPr>
        <w:r w:rsidRPr="007755CF">
          <w:rPr>
            <w:rFonts w:ascii="Times New Roman" w:hAnsi="Times New Roman" w:cs="Times New Roman"/>
            <w:sz w:val="28"/>
            <w:szCs w:val="28"/>
            <w:lang w:val="uk-UA"/>
          </w:rPr>
          <w:t>1,21 га</w:t>
        </w:r>
      </w:smartTag>
      <w:r w:rsidRPr="00775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збільшення робочих місць на 80 одиниць.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Територія, на якій буде реалізовано інвестиційну програму (проект)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вул.Дяченка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, мікрорайон Бортничі у Дарницькому районі, площа – </w:t>
      </w:r>
      <w:smartTag w:uri="urn:schemas-microsoft-com:office:smarttags" w:element="metricconverter">
        <w:smartTagPr>
          <w:attr w:name="ProductID" w:val="1,21 га"/>
        </w:smartTagPr>
        <w:r w:rsidRPr="007755CF">
          <w:rPr>
            <w:rFonts w:ascii="Times New Roman" w:hAnsi="Times New Roman" w:cs="Times New Roman"/>
            <w:sz w:val="28"/>
            <w:szCs w:val="28"/>
            <w:lang w:val="uk-UA"/>
          </w:rPr>
          <w:t>1,21 га</w:t>
        </w:r>
      </w:smartTag>
      <w:r w:rsidRPr="00775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Строк реалізації інвестиційної програми (проекту):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10.2007 – 02.2013.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Наявність експертних висновків, погоджень, сертифікатів, документів дозвільного характеру: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розвитку, реконструкції та ремонту водопровідно-каналізаційного господарства районів малоповерхової і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забудови м. Києва на період 2003-2010 роки;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розпорядження Київської міської державної адміністрації від 07.10.2003р. №1878 «Про комплексний розвиток інженерно-транспортної інфраструктури мікрорайонів малоповерхової (приватної) забудови»;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висновок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Укрдержбудекспертиза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>" від 25.10.2010 №11-00351-10;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розпорядження Київської міської державної адміністрації від 20.04.11 №591.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Орієнтовний обсяг витрат для реалізації інвестиційної програми (проекту):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затверджений показник кошторисної вартості 56 163,7 тис. грн.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Обсяг використаних ресурсів, їх опис; ступінь будівельної готовності об’єкта:</w:t>
      </w:r>
    </w:p>
    <w:p w:rsidR="009A7B05" w:rsidRPr="007755CF" w:rsidRDefault="009A7B05" w:rsidP="009A7B05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станом на 20.09.2012 по будівництву гідровузла виконано робіт з початку будівництва на суму 27 248,4 тис. грн., профінансовано з місцевого бюджету 23048,4 тис. грн.  Будівельна готовність складає понад 48,5 % 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Прогнозні джерела фінансування, обґрунтування необхідності фінансування за бюджетні кошти; прогнозні показники співфінансування інвестиційної програми (проекту) за рахунок коштів відповідного місцевого бюджету:</w:t>
      </w:r>
    </w:p>
    <w:p w:rsidR="009A7B05" w:rsidRPr="007755CF" w:rsidRDefault="009A7B05" w:rsidP="009A7B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Будівництво гідровузла по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вул.Дяченка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в мікрорайоні Бортничі у Дарницькому районі вирішує проблему загальноміського масштабу – забезпечення якісною питною водою мешканців міста і потребує фінансування за рахунок бюджетних коштів. </w:t>
      </w:r>
    </w:p>
    <w:p w:rsidR="009A7B05" w:rsidRPr="007755CF" w:rsidRDefault="009A7B05" w:rsidP="009A7B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Очікуваний залишок кошторисної вартості будівництва гідровузла на 01.01.2013 за умов фінансування об’єкту у 2012 році в повному обсязі відповідно до запланованого, а саме у розмірі 11 504,8 тис. грн., складає 22 910,5 тис. грн. </w:t>
      </w:r>
    </w:p>
    <w:p w:rsidR="009A7B05" w:rsidRPr="007755CF" w:rsidRDefault="009A7B05" w:rsidP="009A7B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Прогнозні джерела фінансування: </w:t>
      </w:r>
    </w:p>
    <w:p w:rsidR="009A7B05" w:rsidRPr="007755CF" w:rsidRDefault="009A7B05" w:rsidP="009A7B05">
      <w:pPr>
        <w:numPr>
          <w:ilvl w:val="0"/>
          <w:numId w:val="2"/>
        </w:numPr>
        <w:tabs>
          <w:tab w:val="clear" w:pos="1650"/>
          <w:tab w:val="num" w:pos="1418"/>
        </w:tabs>
        <w:spacing w:after="0" w:line="240" w:lineRule="auto"/>
        <w:ind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державного фонду регіонального розвитку – 18 328,4 тис. грн., </w:t>
      </w:r>
    </w:p>
    <w:p w:rsidR="009A7B05" w:rsidRPr="007755CF" w:rsidRDefault="009A7B05" w:rsidP="009A7B05">
      <w:pPr>
        <w:numPr>
          <w:ilvl w:val="0"/>
          <w:numId w:val="2"/>
        </w:numPr>
        <w:tabs>
          <w:tab w:val="clear" w:pos="1650"/>
          <w:tab w:val="num" w:pos="1418"/>
        </w:tabs>
        <w:spacing w:after="0" w:line="240" w:lineRule="auto"/>
        <w:ind w:hanging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місцевого бюджету – 4 582,1 тис. грн. 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Інноваційна спрямованість інвестиційної програми (проекту):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передбачається повна диспетчеризація та автоматизація  технологічних процесів;</w:t>
      </w:r>
    </w:p>
    <w:p w:rsidR="009A7B05" w:rsidRPr="007755CF" w:rsidRDefault="009A7B05" w:rsidP="009A7B05">
      <w:pPr>
        <w:numPr>
          <w:ilvl w:val="1"/>
          <w:numId w:val="1"/>
        </w:numPr>
        <w:tabs>
          <w:tab w:val="clear" w:pos="3360"/>
          <w:tab w:val="num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мешканці будуть забезпечені чистою джерельною водою з артезіанської свердловини.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clear" w:pos="213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>Вплив реалізації інвестиційної програми (проекту) на навколишнє природне середовище:</w:t>
      </w:r>
    </w:p>
    <w:p w:rsidR="009A7B05" w:rsidRPr="007755CF" w:rsidRDefault="009A7B05" w:rsidP="009A7B05">
      <w:pPr>
        <w:tabs>
          <w:tab w:val="num" w:pos="1260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Проектом будівництва передбачені заходи щодо безпечної експлуатації комплексу споруд гідровузла в мікрорайоні Бортничі, які повністю виключають можливість негативного впливу на навколишнє природне середовище.</w:t>
      </w:r>
    </w:p>
    <w:p w:rsidR="009A7B05" w:rsidRPr="007755CF" w:rsidRDefault="009A7B05" w:rsidP="009A7B05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Відповідність інвестиційної програми (проекту) програмним і прогнозним документам економічного і соціального розвитку держави, відповідного регіону, міста, району  державним цільовим програмам, а також пріоритетам розвитку регіонів, визначеним державою та регіональними стратегіями розвитку регіонів:</w:t>
      </w:r>
    </w:p>
    <w:p w:rsidR="009A7B05" w:rsidRPr="007755CF" w:rsidRDefault="009A7B05" w:rsidP="009A7B05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гідровузла в мікрорайоні Бортничі здійснюється на виконання Програми розвитку, реконструкції та ремонту водопровідно-каналізаційного господарства районів малоповерхової і 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забудови м. Києва на період 2003-2010 роки та розпорядження Київської міської державної адміністрації від 07.10.2003р. №1878 «Про комплексний розвиток інженерно-транспортної інфраструктури мікрорайонів малоповерхової (приватної) забудови».</w:t>
      </w:r>
    </w:p>
    <w:p w:rsidR="007755CF" w:rsidRPr="007755CF" w:rsidRDefault="007755CF" w:rsidP="009A7B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Pr="007755CF" w:rsidRDefault="009A7B05" w:rsidP="009A7B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</w:p>
    <w:p w:rsidR="009A7B05" w:rsidRPr="007755CF" w:rsidRDefault="009A7B05" w:rsidP="009A7B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Дарницької районної в місті Києві </w:t>
      </w:r>
    </w:p>
    <w:p w:rsidR="009A7B05" w:rsidRPr="007755CF" w:rsidRDefault="009A7B05" w:rsidP="009A7B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5C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  <w:t>А. Кузьменко</w:t>
      </w:r>
    </w:p>
    <w:p w:rsidR="009A7B05" w:rsidRPr="007755CF" w:rsidRDefault="009A7B05" w:rsidP="009A7B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B05" w:rsidRPr="007755CF" w:rsidRDefault="009A7B05" w:rsidP="009A7B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</w:p>
    <w:p w:rsidR="008E2246" w:rsidRPr="007755CF" w:rsidRDefault="009A7B05" w:rsidP="009A7B05">
      <w:pPr>
        <w:spacing w:after="0"/>
        <w:jc w:val="both"/>
        <w:rPr>
          <w:b/>
          <w:sz w:val="28"/>
          <w:szCs w:val="28"/>
          <w:lang w:val="uk-UA"/>
        </w:rPr>
      </w:pP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755CF">
        <w:rPr>
          <w:rFonts w:ascii="Times New Roman" w:hAnsi="Times New Roman" w:cs="Times New Roman"/>
          <w:sz w:val="28"/>
          <w:szCs w:val="28"/>
          <w:lang w:val="uk-UA"/>
        </w:rPr>
        <w:t>Позняки-Інвест</w:t>
      </w:r>
      <w:proofErr w:type="spellEnd"/>
      <w:r w:rsidRPr="007755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55CF">
        <w:rPr>
          <w:rFonts w:ascii="Times New Roman" w:hAnsi="Times New Roman" w:cs="Times New Roman"/>
          <w:sz w:val="28"/>
          <w:szCs w:val="28"/>
          <w:lang w:val="uk-UA"/>
        </w:rPr>
        <w:tab/>
        <w:t>О.Бойко</w:t>
      </w:r>
    </w:p>
    <w:sectPr w:rsidR="008E2246" w:rsidRPr="007755CF" w:rsidSect="00775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92" w:rsidRDefault="006F7C92" w:rsidP="00791982">
      <w:pPr>
        <w:spacing w:after="0" w:line="240" w:lineRule="auto"/>
      </w:pPr>
      <w:r>
        <w:separator/>
      </w:r>
    </w:p>
  </w:endnote>
  <w:endnote w:type="continuationSeparator" w:id="0">
    <w:p w:rsidR="006F7C92" w:rsidRDefault="006F7C92" w:rsidP="0079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82" w:rsidRDefault="007919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82" w:rsidRDefault="007919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82" w:rsidRDefault="007919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92" w:rsidRDefault="006F7C92" w:rsidP="00791982">
      <w:pPr>
        <w:spacing w:after="0" w:line="240" w:lineRule="auto"/>
      </w:pPr>
      <w:r>
        <w:separator/>
      </w:r>
    </w:p>
  </w:footnote>
  <w:footnote w:type="continuationSeparator" w:id="0">
    <w:p w:rsidR="006F7C92" w:rsidRDefault="006F7C92" w:rsidP="0079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82" w:rsidRDefault="000065D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704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82" w:rsidRDefault="000065D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705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82" w:rsidRDefault="000065D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703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81F"/>
    <w:multiLevelType w:val="hybridMultilevel"/>
    <w:tmpl w:val="6442B574"/>
    <w:lvl w:ilvl="0" w:tplc="746AA1D8">
      <w:start w:val="7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0B4002"/>
    <w:multiLevelType w:val="hybridMultilevel"/>
    <w:tmpl w:val="5E4E2F84"/>
    <w:lvl w:ilvl="0" w:tplc="A97C829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4AB8F57A">
      <w:start w:val="1"/>
      <w:numFmt w:val="bullet"/>
      <w:lvlText w:val="-"/>
      <w:lvlJc w:val="left"/>
      <w:pPr>
        <w:tabs>
          <w:tab w:val="num" w:pos="3360"/>
        </w:tabs>
        <w:ind w:left="3360" w:hanging="192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E77"/>
    <w:rsid w:val="000065DA"/>
    <w:rsid w:val="000D1DC0"/>
    <w:rsid w:val="00191C2F"/>
    <w:rsid w:val="001A5E5A"/>
    <w:rsid w:val="001B2743"/>
    <w:rsid w:val="002117C5"/>
    <w:rsid w:val="00222A01"/>
    <w:rsid w:val="00231FF5"/>
    <w:rsid w:val="00302C2A"/>
    <w:rsid w:val="00351E77"/>
    <w:rsid w:val="00351FE8"/>
    <w:rsid w:val="004C5819"/>
    <w:rsid w:val="00515795"/>
    <w:rsid w:val="005E654C"/>
    <w:rsid w:val="006F7C92"/>
    <w:rsid w:val="00701C13"/>
    <w:rsid w:val="007447EB"/>
    <w:rsid w:val="007755CF"/>
    <w:rsid w:val="00791982"/>
    <w:rsid w:val="007F4AEF"/>
    <w:rsid w:val="007F79EC"/>
    <w:rsid w:val="00874DCC"/>
    <w:rsid w:val="008E2246"/>
    <w:rsid w:val="00912C81"/>
    <w:rsid w:val="0094036F"/>
    <w:rsid w:val="00971AA4"/>
    <w:rsid w:val="009A7B05"/>
    <w:rsid w:val="00A05BBD"/>
    <w:rsid w:val="00A15F36"/>
    <w:rsid w:val="00A57486"/>
    <w:rsid w:val="00AB0F92"/>
    <w:rsid w:val="00AC0F4E"/>
    <w:rsid w:val="00B95512"/>
    <w:rsid w:val="00BA53F3"/>
    <w:rsid w:val="00C16104"/>
    <w:rsid w:val="00CC5426"/>
    <w:rsid w:val="00D4122A"/>
    <w:rsid w:val="00D45729"/>
    <w:rsid w:val="00E24524"/>
    <w:rsid w:val="00E24735"/>
    <w:rsid w:val="00F30944"/>
    <w:rsid w:val="00F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E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C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982"/>
  </w:style>
  <w:style w:type="paragraph" w:styleId="a8">
    <w:name w:val="footer"/>
    <w:basedOn w:val="a"/>
    <w:link w:val="a9"/>
    <w:uiPriority w:val="99"/>
    <w:semiHidden/>
    <w:unhideWhenUsed/>
    <w:rsid w:val="0079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PC</cp:lastModifiedBy>
  <cp:revision>22</cp:revision>
  <cp:lastPrinted>2013-04-22T12:31:00Z</cp:lastPrinted>
  <dcterms:created xsi:type="dcterms:W3CDTF">2012-09-19T20:49:00Z</dcterms:created>
  <dcterms:modified xsi:type="dcterms:W3CDTF">2013-04-24T08:35:00Z</dcterms:modified>
</cp:coreProperties>
</file>